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77777777" w:rsidR="00A33DF9" w:rsidRPr="000921DC" w:rsidRDefault="00A33DF9" w:rsidP="00A33DF9">
      <w:pPr>
        <w:spacing w:after="0"/>
        <w:jc w:val="center"/>
        <w:rPr>
          <w:rFonts w:ascii="Times New Roman" w:hAnsi="Times New Roman" w:cs="Times New Roman"/>
          <w:b/>
        </w:rPr>
      </w:pPr>
      <w:r w:rsidRPr="000921DC">
        <w:rPr>
          <w:rFonts w:ascii="Times New Roman" w:hAnsi="Times New Roman" w:cs="Times New Roman"/>
          <w:b/>
        </w:rPr>
        <w:t>Windom Board Meeting Minutes</w:t>
      </w:r>
    </w:p>
    <w:p w14:paraId="7E0D2442" w14:textId="0147E849" w:rsidR="00A33DF9" w:rsidRPr="000921DC" w:rsidRDefault="00317F62" w:rsidP="00BC0844">
      <w:pPr>
        <w:spacing w:after="0"/>
        <w:jc w:val="center"/>
        <w:rPr>
          <w:rFonts w:ascii="Times New Roman" w:hAnsi="Times New Roman" w:cs="Times New Roman"/>
          <w:b/>
        </w:rPr>
      </w:pPr>
      <w:r>
        <w:rPr>
          <w:rFonts w:ascii="Times New Roman" w:hAnsi="Times New Roman" w:cs="Times New Roman"/>
          <w:b/>
        </w:rPr>
        <w:t xml:space="preserve">9 August </w:t>
      </w:r>
      <w:r w:rsidR="00160FC8">
        <w:rPr>
          <w:rFonts w:ascii="Times New Roman" w:hAnsi="Times New Roman" w:cs="Times New Roman"/>
          <w:b/>
        </w:rPr>
        <w:t>2018</w:t>
      </w:r>
    </w:p>
    <w:p w14:paraId="5934F4BB" w14:textId="77777777" w:rsidR="00A33DF9" w:rsidRPr="000921DC" w:rsidRDefault="00A33DF9" w:rsidP="00A33DF9">
      <w:pPr>
        <w:spacing w:after="0"/>
        <w:jc w:val="center"/>
        <w:rPr>
          <w:rFonts w:ascii="Times New Roman" w:hAnsi="Times New Roman" w:cs="Times New Roman"/>
          <w:b/>
        </w:rPr>
      </w:pPr>
    </w:p>
    <w:p w14:paraId="3A0E30D4" w14:textId="11D31D79" w:rsidR="00317F62" w:rsidRDefault="00A33DF9" w:rsidP="00A33DF9">
      <w:pPr>
        <w:rPr>
          <w:rFonts w:ascii="Times New Roman" w:hAnsi="Times New Roman" w:cs="Times New Roman"/>
        </w:rPr>
      </w:pPr>
      <w:r w:rsidRPr="000921DC">
        <w:rPr>
          <w:rFonts w:ascii="Times New Roman" w:hAnsi="Times New Roman" w:cs="Times New Roman"/>
          <w:b/>
        </w:rPr>
        <w:t>Attending Board Members</w:t>
      </w:r>
      <w:r w:rsidRPr="000921DC">
        <w:rPr>
          <w:rFonts w:ascii="Times New Roman" w:hAnsi="Times New Roman" w:cs="Times New Roman"/>
        </w:rPr>
        <w:t>:</w:t>
      </w:r>
      <w:r w:rsidR="006F05CB">
        <w:rPr>
          <w:rFonts w:ascii="Times New Roman" w:hAnsi="Times New Roman" w:cs="Times New Roman"/>
        </w:rPr>
        <w:t xml:space="preserve"> </w:t>
      </w:r>
      <w:r w:rsidR="00EA6E3E">
        <w:rPr>
          <w:rFonts w:ascii="Times New Roman" w:hAnsi="Times New Roman" w:cs="Times New Roman"/>
        </w:rPr>
        <w:t xml:space="preserve">Steve Rawlins (P), </w:t>
      </w:r>
      <w:r w:rsidR="006F05CB">
        <w:rPr>
          <w:rFonts w:ascii="Times New Roman" w:hAnsi="Times New Roman" w:cs="Times New Roman"/>
        </w:rPr>
        <w:t>Jacky Junek (S)</w:t>
      </w:r>
      <w:r w:rsidRPr="000921DC">
        <w:rPr>
          <w:rFonts w:ascii="Times New Roman" w:hAnsi="Times New Roman" w:cs="Times New Roman"/>
        </w:rPr>
        <w:t xml:space="preserve">, Becky McIntosh (T), </w:t>
      </w:r>
      <w:r w:rsidR="00317F62">
        <w:rPr>
          <w:rFonts w:ascii="Times New Roman" w:hAnsi="Times New Roman" w:cs="Times New Roman"/>
        </w:rPr>
        <w:t>Patrick Barrett,</w:t>
      </w:r>
      <w:r w:rsidR="00317F62">
        <w:rPr>
          <w:rFonts w:ascii="Times New Roman" w:hAnsi="Times New Roman" w:cs="Times New Roman"/>
        </w:rPr>
        <w:t xml:space="preserve"> </w:t>
      </w:r>
      <w:r w:rsidR="00317F62">
        <w:rPr>
          <w:rFonts w:ascii="Times New Roman" w:hAnsi="Times New Roman" w:cs="Times New Roman"/>
        </w:rPr>
        <w:t>Pete Johnson</w:t>
      </w:r>
      <w:r w:rsidR="00317F62">
        <w:rPr>
          <w:rFonts w:ascii="Times New Roman" w:hAnsi="Times New Roman" w:cs="Times New Roman"/>
        </w:rPr>
        <w:t>, Veronica Walther</w:t>
      </w:r>
    </w:p>
    <w:p w14:paraId="5F9D9468" w14:textId="2399567A" w:rsidR="00A33DF9" w:rsidRPr="000921DC" w:rsidRDefault="00317F62" w:rsidP="00A33DF9">
      <w:pPr>
        <w:rPr>
          <w:rFonts w:ascii="Times New Roman" w:hAnsi="Times New Roman" w:cs="Times New Roman"/>
        </w:rPr>
      </w:pPr>
      <w:r>
        <w:rPr>
          <w:rFonts w:ascii="Times New Roman" w:hAnsi="Times New Roman" w:cs="Times New Roman"/>
          <w:b/>
        </w:rPr>
        <w:t xml:space="preserve">Absent Board Members: </w:t>
      </w:r>
      <w:r w:rsidR="00A33DF9" w:rsidRPr="000921DC">
        <w:rPr>
          <w:rFonts w:ascii="Times New Roman" w:hAnsi="Times New Roman" w:cs="Times New Roman"/>
        </w:rPr>
        <w:t xml:space="preserve">Pat </w:t>
      </w:r>
      <w:proofErr w:type="spellStart"/>
      <w:r w:rsidR="00A33DF9" w:rsidRPr="000921DC">
        <w:rPr>
          <w:rFonts w:ascii="Times New Roman" w:hAnsi="Times New Roman" w:cs="Times New Roman"/>
        </w:rPr>
        <w:t>Soulak</w:t>
      </w:r>
      <w:proofErr w:type="spellEnd"/>
      <w:r w:rsidR="00A33DF9" w:rsidRPr="000921DC">
        <w:rPr>
          <w:rFonts w:ascii="Times New Roman" w:hAnsi="Times New Roman" w:cs="Times New Roman"/>
        </w:rPr>
        <w:t xml:space="preserve">, </w:t>
      </w:r>
      <w:r w:rsidR="00AA6BFD" w:rsidRPr="000921DC">
        <w:rPr>
          <w:rFonts w:ascii="Times New Roman" w:hAnsi="Times New Roman" w:cs="Times New Roman"/>
        </w:rPr>
        <w:t>Brian O’Shea (VP)</w:t>
      </w:r>
      <w:r w:rsidR="00AA6BFD">
        <w:rPr>
          <w:rFonts w:ascii="Times New Roman" w:hAnsi="Times New Roman" w:cs="Times New Roman"/>
        </w:rPr>
        <w:t xml:space="preserve">, </w:t>
      </w:r>
      <w:r w:rsidR="00AA6BFD" w:rsidRPr="000921DC">
        <w:rPr>
          <w:rFonts w:ascii="Times New Roman" w:hAnsi="Times New Roman" w:cs="Times New Roman"/>
        </w:rPr>
        <w:t>Timothy Olson</w:t>
      </w:r>
    </w:p>
    <w:p w14:paraId="3B5337E4" w14:textId="47C59339" w:rsidR="00A33DF9" w:rsidRDefault="00A33DF9" w:rsidP="00A33DF9">
      <w:pPr>
        <w:rPr>
          <w:rFonts w:ascii="Times New Roman" w:hAnsi="Times New Roman" w:cs="Times New Roman"/>
        </w:rPr>
      </w:pPr>
      <w:r w:rsidRPr="000921DC">
        <w:rPr>
          <w:rFonts w:ascii="Times New Roman" w:hAnsi="Times New Roman" w:cs="Times New Roman"/>
          <w:b/>
        </w:rPr>
        <w:t xml:space="preserve">Additional </w:t>
      </w:r>
      <w:r w:rsidR="00AA6BFD">
        <w:rPr>
          <w:rFonts w:ascii="Times New Roman" w:hAnsi="Times New Roman" w:cs="Times New Roman"/>
          <w:b/>
        </w:rPr>
        <w:t>A</w:t>
      </w:r>
      <w:r w:rsidRPr="000921DC">
        <w:rPr>
          <w:rFonts w:ascii="Times New Roman" w:hAnsi="Times New Roman" w:cs="Times New Roman"/>
          <w:b/>
        </w:rPr>
        <w:t xml:space="preserve">ttendees:  </w:t>
      </w:r>
      <w:r w:rsidR="00EA6E3E">
        <w:rPr>
          <w:rFonts w:ascii="Times New Roman" w:hAnsi="Times New Roman" w:cs="Times New Roman"/>
        </w:rPr>
        <w:t>Mario Vargas (Administrative Coordinator)</w:t>
      </w:r>
      <w:r w:rsidR="006F05CB">
        <w:rPr>
          <w:rFonts w:ascii="Times New Roman" w:hAnsi="Times New Roman" w:cs="Times New Roman"/>
        </w:rPr>
        <w:t xml:space="preserve">, </w:t>
      </w:r>
      <w:r w:rsidR="00160FC8">
        <w:rPr>
          <w:rFonts w:ascii="Times New Roman" w:hAnsi="Times New Roman" w:cs="Times New Roman"/>
        </w:rPr>
        <w:t xml:space="preserve">Jeremy Schroeder (City Councilman), </w:t>
      </w:r>
      <w:r w:rsidR="00AA6BFD">
        <w:rPr>
          <w:rFonts w:ascii="Times New Roman" w:hAnsi="Times New Roman" w:cs="Times New Roman"/>
        </w:rPr>
        <w:t xml:space="preserve">Jim </w:t>
      </w:r>
      <w:proofErr w:type="spellStart"/>
      <w:r w:rsidR="00AA6BFD">
        <w:rPr>
          <w:rFonts w:ascii="Times New Roman" w:hAnsi="Times New Roman" w:cs="Times New Roman"/>
        </w:rPr>
        <w:t>H</w:t>
      </w:r>
      <w:r w:rsidR="00093082">
        <w:rPr>
          <w:rFonts w:ascii="Times New Roman" w:hAnsi="Times New Roman" w:cs="Times New Roman"/>
        </w:rPr>
        <w:t>a</w:t>
      </w:r>
      <w:r w:rsidR="00AA6BFD">
        <w:rPr>
          <w:rFonts w:ascii="Times New Roman" w:hAnsi="Times New Roman" w:cs="Times New Roman"/>
        </w:rPr>
        <w:t>snik</w:t>
      </w:r>
      <w:proofErr w:type="spellEnd"/>
      <w:r w:rsidR="00AA6BFD">
        <w:rPr>
          <w:rFonts w:ascii="Times New Roman" w:hAnsi="Times New Roman" w:cs="Times New Roman"/>
        </w:rPr>
        <w:t xml:space="preserve"> (CEE), </w:t>
      </w:r>
      <w:r w:rsidR="00317F62">
        <w:rPr>
          <w:rFonts w:ascii="Times New Roman" w:hAnsi="Times New Roman" w:cs="Times New Roman"/>
        </w:rPr>
        <w:t xml:space="preserve">Roger Worm (Windom Façade Grant Program), Adam </w:t>
      </w:r>
      <w:proofErr w:type="spellStart"/>
      <w:r w:rsidR="00317F62">
        <w:rPr>
          <w:rFonts w:ascii="Times New Roman" w:hAnsi="Times New Roman" w:cs="Times New Roman"/>
        </w:rPr>
        <w:t>Ardvison</w:t>
      </w:r>
      <w:proofErr w:type="spellEnd"/>
      <w:r w:rsidR="00317F62">
        <w:rPr>
          <w:rFonts w:ascii="Times New Roman" w:hAnsi="Times New Roman" w:cs="Times New Roman"/>
        </w:rPr>
        <w:t xml:space="preserve"> (MPRB)</w:t>
      </w:r>
    </w:p>
    <w:p w14:paraId="198C69CE" w14:textId="1C35BC64" w:rsidR="00AA6BFD" w:rsidRPr="00AA6BFD" w:rsidRDefault="00AA6BFD" w:rsidP="00A33DF9">
      <w:pPr>
        <w:rPr>
          <w:rFonts w:ascii="Times New Roman" w:hAnsi="Times New Roman" w:cs="Times New Roman"/>
          <w:b/>
        </w:rPr>
      </w:pPr>
      <w:r>
        <w:rPr>
          <w:rFonts w:ascii="Times New Roman" w:hAnsi="Times New Roman" w:cs="Times New Roman"/>
          <w:b/>
        </w:rPr>
        <w:t>Meeting:</w:t>
      </w:r>
    </w:p>
    <w:p w14:paraId="3B2C5144" w14:textId="6CF5A42E" w:rsidR="00A33DF9" w:rsidRPr="000921DC" w:rsidRDefault="00EA6E3E" w:rsidP="00A33DF9">
      <w:pPr>
        <w:pStyle w:val="ListParagraph"/>
        <w:numPr>
          <w:ilvl w:val="0"/>
          <w:numId w:val="2"/>
        </w:numPr>
        <w:rPr>
          <w:rFonts w:ascii="Times New Roman" w:hAnsi="Times New Roman" w:cs="Times New Roman"/>
        </w:rPr>
      </w:pPr>
      <w:r>
        <w:rPr>
          <w:rFonts w:ascii="Times New Roman" w:hAnsi="Times New Roman" w:cs="Times New Roman"/>
        </w:rPr>
        <w:t>Steve Rawlins</w:t>
      </w:r>
      <w:r w:rsidR="006F05CB">
        <w:rPr>
          <w:rFonts w:ascii="Times New Roman" w:hAnsi="Times New Roman" w:cs="Times New Roman"/>
        </w:rPr>
        <w:t xml:space="preserve"> </w:t>
      </w:r>
      <w:r w:rsidR="00A33DF9" w:rsidRPr="000921DC">
        <w:rPr>
          <w:rFonts w:ascii="Times New Roman" w:hAnsi="Times New Roman" w:cs="Times New Roman"/>
        </w:rPr>
        <w:t xml:space="preserve">called meeting to order at </w:t>
      </w:r>
      <w:r w:rsidR="00D523A6">
        <w:rPr>
          <w:rFonts w:ascii="Times New Roman" w:hAnsi="Times New Roman" w:cs="Times New Roman"/>
        </w:rPr>
        <w:t>7:0</w:t>
      </w:r>
      <w:r w:rsidR="00317F62">
        <w:rPr>
          <w:rFonts w:ascii="Times New Roman" w:hAnsi="Times New Roman" w:cs="Times New Roman"/>
        </w:rPr>
        <w:t>0</w:t>
      </w:r>
      <w:r w:rsidR="00093082">
        <w:rPr>
          <w:rFonts w:ascii="Times New Roman" w:hAnsi="Times New Roman" w:cs="Times New Roman"/>
        </w:rPr>
        <w:t xml:space="preserve"> </w:t>
      </w:r>
      <w:r w:rsidR="00A33DF9" w:rsidRPr="000921DC">
        <w:rPr>
          <w:rFonts w:ascii="Times New Roman" w:hAnsi="Times New Roman" w:cs="Times New Roman"/>
        </w:rPr>
        <w:t>pm</w:t>
      </w:r>
      <w:r w:rsidR="00BA0D91">
        <w:rPr>
          <w:rFonts w:ascii="Times New Roman" w:hAnsi="Times New Roman" w:cs="Times New Roman"/>
        </w:rPr>
        <w:t>.</w:t>
      </w:r>
    </w:p>
    <w:p w14:paraId="28DA9FDB" w14:textId="3EFA8374" w:rsidR="00EA6E3E" w:rsidRPr="0033793A" w:rsidRDefault="00160FC8" w:rsidP="001A14B1">
      <w:pPr>
        <w:pStyle w:val="ListParagraph"/>
        <w:numPr>
          <w:ilvl w:val="0"/>
          <w:numId w:val="2"/>
        </w:numPr>
        <w:rPr>
          <w:rFonts w:ascii="Times New Roman" w:hAnsi="Times New Roman" w:cs="Times New Roman"/>
        </w:rPr>
      </w:pPr>
      <w:r>
        <w:rPr>
          <w:rFonts w:ascii="Times New Roman" w:hAnsi="Times New Roman" w:cs="Times New Roman"/>
        </w:rPr>
        <w:t xml:space="preserve">Meeting minutes from </w:t>
      </w:r>
      <w:r w:rsidR="00317F62">
        <w:rPr>
          <w:rFonts w:ascii="Times New Roman" w:hAnsi="Times New Roman" w:cs="Times New Roman"/>
        </w:rPr>
        <w:t xml:space="preserve">July </w:t>
      </w:r>
      <w:r w:rsidR="00BA0D91">
        <w:rPr>
          <w:rFonts w:ascii="Times New Roman" w:hAnsi="Times New Roman" w:cs="Times New Roman"/>
        </w:rPr>
        <w:t xml:space="preserve">2018 </w:t>
      </w:r>
      <w:r>
        <w:rPr>
          <w:rFonts w:ascii="Times New Roman" w:hAnsi="Times New Roman" w:cs="Times New Roman"/>
        </w:rPr>
        <w:t>were unanimously approved by the Board.</w:t>
      </w:r>
    </w:p>
    <w:p w14:paraId="117D99B5" w14:textId="64705648" w:rsidR="00317F62" w:rsidRDefault="00317F62" w:rsidP="00AA6BFD">
      <w:pPr>
        <w:pStyle w:val="ListParagraph"/>
        <w:numPr>
          <w:ilvl w:val="0"/>
          <w:numId w:val="2"/>
        </w:numPr>
        <w:rPr>
          <w:rFonts w:ascii="Times New Roman" w:hAnsi="Times New Roman" w:cs="Times New Roman"/>
        </w:rPr>
      </w:pPr>
      <w:r>
        <w:rPr>
          <w:rFonts w:ascii="Times New Roman" w:hAnsi="Times New Roman" w:cs="Times New Roman"/>
        </w:rPr>
        <w:t>Ward 11 &amp; City Update: Jeremy Schroeder</w:t>
      </w:r>
    </w:p>
    <w:p w14:paraId="44AAFF98" w14:textId="42C215F7" w:rsidR="00317F62" w:rsidRDefault="00317F62" w:rsidP="00317F62">
      <w:pPr>
        <w:pStyle w:val="ListParagraph"/>
        <w:numPr>
          <w:ilvl w:val="1"/>
          <w:numId w:val="2"/>
        </w:numPr>
        <w:rPr>
          <w:rFonts w:ascii="Times New Roman" w:hAnsi="Times New Roman" w:cs="Times New Roman"/>
        </w:rPr>
      </w:pPr>
      <w:r>
        <w:rPr>
          <w:rFonts w:ascii="Times New Roman" w:hAnsi="Times New Roman" w:cs="Times New Roman"/>
        </w:rPr>
        <w:t xml:space="preserve">The developer interested in purchasing the hotels met with </w:t>
      </w:r>
      <w:r>
        <w:rPr>
          <w:rFonts w:ascii="Times New Roman" w:hAnsi="Times New Roman" w:cs="Times New Roman"/>
        </w:rPr>
        <w:t>Mr. Schroeder</w:t>
      </w:r>
      <w:r>
        <w:rPr>
          <w:rFonts w:ascii="Times New Roman" w:hAnsi="Times New Roman" w:cs="Times New Roman"/>
        </w:rPr>
        <w:t>. Discussions are ongoing. The approximate timeline for the sale of hotels depends on the developer’s timeline. Once a developer files a plan, the city has up to 100 days to approve and then the sale may proceed.</w:t>
      </w:r>
    </w:p>
    <w:p w14:paraId="7B137953" w14:textId="03A8869D" w:rsidR="00317F62" w:rsidRDefault="00317F62" w:rsidP="00317F62">
      <w:pPr>
        <w:pStyle w:val="ListParagraph"/>
        <w:numPr>
          <w:ilvl w:val="1"/>
          <w:numId w:val="2"/>
        </w:numPr>
        <w:rPr>
          <w:rFonts w:ascii="Times New Roman" w:hAnsi="Times New Roman" w:cs="Times New Roman"/>
        </w:rPr>
      </w:pPr>
      <w:r>
        <w:rPr>
          <w:rFonts w:ascii="Times New Roman" w:hAnsi="Times New Roman" w:cs="Times New Roman"/>
        </w:rPr>
        <w:t>Home Grant program for 2020 is in the planning stages and Mr. Schroeder’s office should be contacted with any suggestions.</w:t>
      </w:r>
    </w:p>
    <w:p w14:paraId="7340DA92" w14:textId="47476A21" w:rsidR="00317F62" w:rsidRDefault="00317F62" w:rsidP="00317F62">
      <w:pPr>
        <w:pStyle w:val="ListParagraph"/>
        <w:numPr>
          <w:ilvl w:val="1"/>
          <w:numId w:val="2"/>
        </w:numPr>
        <w:rPr>
          <w:rFonts w:ascii="Times New Roman" w:hAnsi="Times New Roman" w:cs="Times New Roman"/>
        </w:rPr>
      </w:pPr>
      <w:r>
        <w:rPr>
          <w:rFonts w:ascii="Times New Roman" w:hAnsi="Times New Roman" w:cs="Times New Roman"/>
        </w:rPr>
        <w:t>Mr. Schroeder</w:t>
      </w:r>
      <w:r>
        <w:rPr>
          <w:rFonts w:ascii="Times New Roman" w:hAnsi="Times New Roman" w:cs="Times New Roman"/>
        </w:rPr>
        <w:t xml:space="preserve"> is promoting increased visibility of arts in the 55419 area and is looking for any suggestions as to how to highlight the artists in 55419 and promote and facilitate their art and art sales in our community.</w:t>
      </w:r>
    </w:p>
    <w:p w14:paraId="19BF5D6A" w14:textId="3A82378A" w:rsidR="00317F62" w:rsidRDefault="00317F62" w:rsidP="00317F62">
      <w:pPr>
        <w:pStyle w:val="ListParagraph"/>
        <w:numPr>
          <w:ilvl w:val="1"/>
          <w:numId w:val="2"/>
        </w:numPr>
        <w:rPr>
          <w:rFonts w:ascii="Times New Roman" w:hAnsi="Times New Roman" w:cs="Times New Roman"/>
        </w:rPr>
      </w:pPr>
      <w:r>
        <w:rPr>
          <w:rFonts w:ascii="Times New Roman" w:hAnsi="Times New Roman" w:cs="Times New Roman"/>
        </w:rPr>
        <w:t>The city is seeking pilot projects for the use of biochar, which helps soil and carbon sequestration (acts as a top soil) and is a use for wood waste, such as Emerald Ash trees. Any individual or community gardens interested in participating should contact his office.</w:t>
      </w:r>
    </w:p>
    <w:p w14:paraId="30998C1D" w14:textId="70077A35" w:rsidR="00317F62" w:rsidRDefault="00317F62" w:rsidP="00317F62">
      <w:pPr>
        <w:pStyle w:val="ListParagraph"/>
        <w:numPr>
          <w:ilvl w:val="0"/>
          <w:numId w:val="2"/>
        </w:numPr>
        <w:rPr>
          <w:rFonts w:ascii="Times New Roman" w:hAnsi="Times New Roman" w:cs="Times New Roman"/>
        </w:rPr>
      </w:pPr>
      <w:r>
        <w:rPr>
          <w:rFonts w:ascii="Times New Roman" w:hAnsi="Times New Roman" w:cs="Times New Roman"/>
        </w:rPr>
        <w:t>Neighborhood Immigration Educational Listening Session – Veronica Walther</w:t>
      </w:r>
    </w:p>
    <w:p w14:paraId="69E84241" w14:textId="358F0B37" w:rsidR="00317F62" w:rsidRDefault="00317F62" w:rsidP="00317F62">
      <w:pPr>
        <w:pStyle w:val="ListParagraph"/>
        <w:numPr>
          <w:ilvl w:val="1"/>
          <w:numId w:val="2"/>
        </w:numPr>
        <w:rPr>
          <w:rFonts w:ascii="Times New Roman" w:hAnsi="Times New Roman" w:cs="Times New Roman"/>
        </w:rPr>
      </w:pPr>
      <w:r>
        <w:rPr>
          <w:rFonts w:ascii="Times New Roman" w:hAnsi="Times New Roman" w:cs="Times New Roman"/>
        </w:rPr>
        <w:t>The Council voted to support marketing efforts for an educational listening session on immigration for the Windom community to be hosted by Veronica at the Paddy Wagon. Date and time are to be determined.</w:t>
      </w:r>
    </w:p>
    <w:p w14:paraId="0501A3CE" w14:textId="1EEB6DDB" w:rsidR="00BA0D91" w:rsidRDefault="00AA6BFD" w:rsidP="00AA6BFD">
      <w:pPr>
        <w:pStyle w:val="ListParagraph"/>
        <w:numPr>
          <w:ilvl w:val="0"/>
          <w:numId w:val="2"/>
        </w:numPr>
        <w:rPr>
          <w:rFonts w:ascii="Times New Roman" w:hAnsi="Times New Roman" w:cs="Times New Roman"/>
        </w:rPr>
      </w:pPr>
      <w:r>
        <w:rPr>
          <w:rFonts w:ascii="Times New Roman" w:hAnsi="Times New Roman" w:cs="Times New Roman"/>
        </w:rPr>
        <w:t xml:space="preserve">Housing </w:t>
      </w:r>
      <w:r w:rsidR="00317F62">
        <w:rPr>
          <w:rFonts w:ascii="Times New Roman" w:hAnsi="Times New Roman" w:cs="Times New Roman"/>
        </w:rPr>
        <w:t xml:space="preserve">Improvement </w:t>
      </w:r>
      <w:r>
        <w:rPr>
          <w:rFonts w:ascii="Times New Roman" w:hAnsi="Times New Roman" w:cs="Times New Roman"/>
        </w:rPr>
        <w:t xml:space="preserve">Loan </w:t>
      </w:r>
      <w:r w:rsidR="00317F62">
        <w:rPr>
          <w:rFonts w:ascii="Times New Roman" w:hAnsi="Times New Roman" w:cs="Times New Roman"/>
        </w:rPr>
        <w:t xml:space="preserve">Update </w:t>
      </w:r>
      <w:r>
        <w:rPr>
          <w:rFonts w:ascii="Times New Roman" w:hAnsi="Times New Roman" w:cs="Times New Roman"/>
        </w:rPr>
        <w:t xml:space="preserve">– </w:t>
      </w:r>
      <w:r w:rsidR="00317F62">
        <w:rPr>
          <w:rFonts w:ascii="Times New Roman" w:hAnsi="Times New Roman" w:cs="Times New Roman"/>
        </w:rPr>
        <w:t xml:space="preserve">Jim </w:t>
      </w:r>
      <w:proofErr w:type="spellStart"/>
      <w:r w:rsidR="00317F62">
        <w:rPr>
          <w:rFonts w:ascii="Times New Roman" w:hAnsi="Times New Roman" w:cs="Times New Roman"/>
        </w:rPr>
        <w:t>Hasnik</w:t>
      </w:r>
      <w:proofErr w:type="spellEnd"/>
    </w:p>
    <w:p w14:paraId="3B777E21" w14:textId="4B909A04" w:rsidR="00AA6BFD" w:rsidRDefault="00AA6BFD" w:rsidP="00AA6BFD">
      <w:pPr>
        <w:pStyle w:val="ListParagraph"/>
        <w:numPr>
          <w:ilvl w:val="1"/>
          <w:numId w:val="2"/>
        </w:numPr>
        <w:rPr>
          <w:rFonts w:ascii="Times New Roman" w:hAnsi="Times New Roman" w:cs="Times New Roman"/>
        </w:rPr>
      </w:pPr>
      <w:r>
        <w:rPr>
          <w:rFonts w:ascii="Times New Roman" w:hAnsi="Times New Roman" w:cs="Times New Roman"/>
        </w:rPr>
        <w:t xml:space="preserve">Loan is administered by the CEE, as presented by Jim </w:t>
      </w:r>
      <w:proofErr w:type="spellStart"/>
      <w:r>
        <w:rPr>
          <w:rFonts w:ascii="Times New Roman" w:hAnsi="Times New Roman" w:cs="Times New Roman"/>
        </w:rPr>
        <w:t>H</w:t>
      </w:r>
      <w:r w:rsidR="00093082">
        <w:rPr>
          <w:rFonts w:ascii="Times New Roman" w:hAnsi="Times New Roman" w:cs="Times New Roman"/>
        </w:rPr>
        <w:t>a</w:t>
      </w:r>
      <w:r>
        <w:rPr>
          <w:rFonts w:ascii="Times New Roman" w:hAnsi="Times New Roman" w:cs="Times New Roman"/>
        </w:rPr>
        <w:t>snik</w:t>
      </w:r>
      <w:proofErr w:type="spellEnd"/>
      <w:r>
        <w:rPr>
          <w:rFonts w:ascii="Times New Roman" w:hAnsi="Times New Roman" w:cs="Times New Roman"/>
        </w:rPr>
        <w:t>.</w:t>
      </w:r>
    </w:p>
    <w:p w14:paraId="789C4256" w14:textId="0A1ED6B7" w:rsidR="00AA6BFD" w:rsidRDefault="00317F62" w:rsidP="00AA6BFD">
      <w:pPr>
        <w:pStyle w:val="ListParagraph"/>
        <w:numPr>
          <w:ilvl w:val="1"/>
          <w:numId w:val="2"/>
        </w:numPr>
        <w:rPr>
          <w:rFonts w:ascii="Times New Roman" w:hAnsi="Times New Roman" w:cs="Times New Roman"/>
        </w:rPr>
      </w:pPr>
      <w:r>
        <w:rPr>
          <w:rFonts w:ascii="Times New Roman" w:hAnsi="Times New Roman" w:cs="Times New Roman"/>
        </w:rPr>
        <w:t xml:space="preserve">As of the meeting date, none of the Windom loan program money has been distributed, though two applications are in process. </w:t>
      </w:r>
    </w:p>
    <w:p w14:paraId="5C1FDD5B" w14:textId="5771F413" w:rsidR="00317F62" w:rsidRDefault="00317F62" w:rsidP="00AA6BFD">
      <w:pPr>
        <w:pStyle w:val="ListParagraph"/>
        <w:numPr>
          <w:ilvl w:val="1"/>
          <w:numId w:val="2"/>
        </w:numPr>
        <w:rPr>
          <w:rFonts w:ascii="Times New Roman" w:hAnsi="Times New Roman" w:cs="Times New Roman"/>
        </w:rPr>
      </w:pPr>
      <w:r>
        <w:rPr>
          <w:rFonts w:ascii="Times New Roman" w:hAnsi="Times New Roman" w:cs="Times New Roman"/>
        </w:rPr>
        <w:t>Current home loan programs available in Windom:</w:t>
      </w:r>
    </w:p>
    <w:tbl>
      <w:tblPr>
        <w:tblStyle w:val="TableGrid"/>
        <w:tblW w:w="8772" w:type="dxa"/>
        <w:tblInd w:w="655" w:type="dxa"/>
        <w:tblLook w:val="04A0" w:firstRow="1" w:lastRow="0" w:firstColumn="1" w:lastColumn="0" w:noHBand="0" w:noVBand="1"/>
      </w:tblPr>
      <w:tblGrid>
        <w:gridCol w:w="2760"/>
        <w:gridCol w:w="1170"/>
        <w:gridCol w:w="1246"/>
        <w:gridCol w:w="1783"/>
        <w:gridCol w:w="1813"/>
      </w:tblGrid>
      <w:tr w:rsidR="00317F62" w14:paraId="649B10C0" w14:textId="77777777" w:rsidTr="00317F62">
        <w:trPr>
          <w:trHeight w:val="532"/>
        </w:trPr>
        <w:tc>
          <w:tcPr>
            <w:tcW w:w="2760" w:type="dxa"/>
          </w:tcPr>
          <w:p w14:paraId="2960444B" w14:textId="2AB2198E" w:rsidR="00317F62" w:rsidRPr="00317F62" w:rsidRDefault="00317F62" w:rsidP="00317F62">
            <w:pPr>
              <w:pStyle w:val="ListParagraph"/>
              <w:ind w:left="0"/>
              <w:rPr>
                <w:rFonts w:ascii="Times New Roman" w:hAnsi="Times New Roman" w:cs="Times New Roman"/>
                <w:b/>
              </w:rPr>
            </w:pPr>
            <w:r w:rsidRPr="00317F62">
              <w:rPr>
                <w:rFonts w:ascii="Times New Roman" w:hAnsi="Times New Roman" w:cs="Times New Roman"/>
                <w:b/>
              </w:rPr>
              <w:t>Program</w:t>
            </w:r>
          </w:p>
        </w:tc>
        <w:tc>
          <w:tcPr>
            <w:tcW w:w="1170" w:type="dxa"/>
          </w:tcPr>
          <w:p w14:paraId="6D28A804" w14:textId="47DBA37D" w:rsidR="00317F62" w:rsidRPr="00317F62" w:rsidRDefault="00317F62" w:rsidP="00317F62">
            <w:pPr>
              <w:pStyle w:val="ListParagraph"/>
              <w:ind w:left="0"/>
              <w:rPr>
                <w:rFonts w:ascii="Times New Roman" w:hAnsi="Times New Roman" w:cs="Times New Roman"/>
                <w:b/>
              </w:rPr>
            </w:pPr>
            <w:r w:rsidRPr="00317F62">
              <w:rPr>
                <w:rFonts w:ascii="Times New Roman" w:hAnsi="Times New Roman" w:cs="Times New Roman"/>
                <w:b/>
              </w:rPr>
              <w:t>Rate</w:t>
            </w:r>
          </w:p>
        </w:tc>
        <w:tc>
          <w:tcPr>
            <w:tcW w:w="1246" w:type="dxa"/>
          </w:tcPr>
          <w:p w14:paraId="4BC29930" w14:textId="3728882F" w:rsidR="00317F62" w:rsidRPr="00317F62" w:rsidRDefault="00317F62" w:rsidP="00317F62">
            <w:pPr>
              <w:pStyle w:val="ListParagraph"/>
              <w:ind w:left="0"/>
              <w:rPr>
                <w:rFonts w:ascii="Times New Roman" w:hAnsi="Times New Roman" w:cs="Times New Roman"/>
                <w:b/>
              </w:rPr>
            </w:pPr>
            <w:r w:rsidRPr="00317F62">
              <w:rPr>
                <w:rFonts w:ascii="Times New Roman" w:hAnsi="Times New Roman" w:cs="Times New Roman"/>
                <w:b/>
              </w:rPr>
              <w:t>Max Term</w:t>
            </w:r>
            <w:r>
              <w:rPr>
                <w:rFonts w:ascii="Times New Roman" w:hAnsi="Times New Roman" w:cs="Times New Roman"/>
                <w:b/>
              </w:rPr>
              <w:t xml:space="preserve"> (years)</w:t>
            </w:r>
          </w:p>
        </w:tc>
        <w:tc>
          <w:tcPr>
            <w:tcW w:w="1783" w:type="dxa"/>
          </w:tcPr>
          <w:p w14:paraId="037BAA79" w14:textId="6DEC8F61" w:rsidR="00317F62" w:rsidRPr="00317F62" w:rsidRDefault="00317F62" w:rsidP="00317F62">
            <w:pPr>
              <w:pStyle w:val="ListParagraph"/>
              <w:ind w:left="0"/>
              <w:rPr>
                <w:rFonts w:ascii="Times New Roman" w:hAnsi="Times New Roman" w:cs="Times New Roman"/>
                <w:b/>
              </w:rPr>
            </w:pPr>
            <w:r w:rsidRPr="00317F62">
              <w:rPr>
                <w:rFonts w:ascii="Times New Roman" w:hAnsi="Times New Roman" w:cs="Times New Roman"/>
                <w:b/>
              </w:rPr>
              <w:t>Income Limit</w:t>
            </w:r>
            <w:r>
              <w:rPr>
                <w:rFonts w:ascii="Times New Roman" w:hAnsi="Times New Roman" w:cs="Times New Roman"/>
                <w:b/>
              </w:rPr>
              <w:t xml:space="preserve"> (per household)</w:t>
            </w:r>
          </w:p>
        </w:tc>
        <w:tc>
          <w:tcPr>
            <w:tcW w:w="1813" w:type="dxa"/>
          </w:tcPr>
          <w:p w14:paraId="3A4783E1" w14:textId="02976962" w:rsidR="00317F62" w:rsidRPr="00317F62" w:rsidRDefault="00317F62" w:rsidP="00317F62">
            <w:pPr>
              <w:pStyle w:val="ListParagraph"/>
              <w:ind w:left="0"/>
              <w:rPr>
                <w:rFonts w:ascii="Times New Roman" w:hAnsi="Times New Roman" w:cs="Times New Roman"/>
                <w:b/>
              </w:rPr>
            </w:pPr>
            <w:r w:rsidRPr="00317F62">
              <w:rPr>
                <w:rFonts w:ascii="Times New Roman" w:hAnsi="Times New Roman" w:cs="Times New Roman"/>
                <w:b/>
              </w:rPr>
              <w:t>Max Loan Amount</w:t>
            </w:r>
          </w:p>
        </w:tc>
      </w:tr>
      <w:tr w:rsidR="00317F62" w14:paraId="310F8D95" w14:textId="77777777" w:rsidTr="00317F62">
        <w:trPr>
          <w:trHeight w:val="270"/>
        </w:trPr>
        <w:tc>
          <w:tcPr>
            <w:tcW w:w="2760" w:type="dxa"/>
          </w:tcPr>
          <w:p w14:paraId="2BDE7091" w14:textId="0035A762" w:rsidR="00317F62" w:rsidRDefault="00317F62" w:rsidP="00317F62">
            <w:pPr>
              <w:pStyle w:val="ListParagraph"/>
              <w:ind w:left="0"/>
              <w:rPr>
                <w:rFonts w:ascii="Times New Roman" w:hAnsi="Times New Roman" w:cs="Times New Roman"/>
              </w:rPr>
            </w:pPr>
            <w:r>
              <w:rPr>
                <w:rFonts w:ascii="Times New Roman" w:hAnsi="Times New Roman" w:cs="Times New Roman"/>
              </w:rPr>
              <w:t>Windom</w:t>
            </w:r>
          </w:p>
        </w:tc>
        <w:tc>
          <w:tcPr>
            <w:tcW w:w="1170" w:type="dxa"/>
          </w:tcPr>
          <w:p w14:paraId="0F9123D9" w14:textId="0136F3F9" w:rsidR="00317F62" w:rsidRDefault="00317F62" w:rsidP="00317F62">
            <w:pPr>
              <w:pStyle w:val="ListParagraph"/>
              <w:ind w:left="0"/>
              <w:rPr>
                <w:rFonts w:ascii="Times New Roman" w:hAnsi="Times New Roman" w:cs="Times New Roman"/>
              </w:rPr>
            </w:pPr>
            <w:r>
              <w:rPr>
                <w:rFonts w:ascii="Times New Roman" w:hAnsi="Times New Roman" w:cs="Times New Roman"/>
              </w:rPr>
              <w:t>2%</w:t>
            </w:r>
          </w:p>
        </w:tc>
        <w:tc>
          <w:tcPr>
            <w:tcW w:w="1246" w:type="dxa"/>
          </w:tcPr>
          <w:p w14:paraId="4E190603" w14:textId="04DB0AD0" w:rsidR="00317F62" w:rsidRDefault="00317F62" w:rsidP="00317F62">
            <w:pPr>
              <w:pStyle w:val="ListParagraph"/>
              <w:ind w:left="0"/>
              <w:rPr>
                <w:rFonts w:ascii="Times New Roman" w:hAnsi="Times New Roman" w:cs="Times New Roman"/>
              </w:rPr>
            </w:pPr>
            <w:r>
              <w:rPr>
                <w:rFonts w:ascii="Times New Roman" w:hAnsi="Times New Roman" w:cs="Times New Roman"/>
              </w:rPr>
              <w:t>10</w:t>
            </w:r>
          </w:p>
        </w:tc>
        <w:tc>
          <w:tcPr>
            <w:tcW w:w="1783" w:type="dxa"/>
          </w:tcPr>
          <w:p w14:paraId="31087430" w14:textId="4BC831FC" w:rsidR="00317F62" w:rsidRDefault="00317F62" w:rsidP="00317F62">
            <w:pPr>
              <w:pStyle w:val="ListParagraph"/>
              <w:ind w:left="0"/>
              <w:rPr>
                <w:rFonts w:ascii="Times New Roman" w:hAnsi="Times New Roman" w:cs="Times New Roman"/>
              </w:rPr>
            </w:pPr>
            <w:r>
              <w:rPr>
                <w:rFonts w:ascii="Times New Roman" w:hAnsi="Times New Roman" w:cs="Times New Roman"/>
              </w:rPr>
              <w:t>75% AMI</w:t>
            </w:r>
          </w:p>
        </w:tc>
        <w:tc>
          <w:tcPr>
            <w:tcW w:w="1813" w:type="dxa"/>
          </w:tcPr>
          <w:p w14:paraId="2C5E19C6" w14:textId="73E50F58" w:rsidR="00317F62" w:rsidRDefault="00317F62" w:rsidP="00317F62">
            <w:pPr>
              <w:pStyle w:val="ListParagraph"/>
              <w:ind w:left="0"/>
              <w:rPr>
                <w:rFonts w:ascii="Times New Roman" w:hAnsi="Times New Roman" w:cs="Times New Roman"/>
              </w:rPr>
            </w:pPr>
            <w:r>
              <w:rPr>
                <w:rFonts w:ascii="Times New Roman" w:hAnsi="Times New Roman" w:cs="Times New Roman"/>
              </w:rPr>
              <w:t>$15,000</w:t>
            </w:r>
          </w:p>
        </w:tc>
      </w:tr>
      <w:tr w:rsidR="00317F62" w14:paraId="6A2E1A4C" w14:textId="77777777" w:rsidTr="00317F62">
        <w:trPr>
          <w:trHeight w:val="262"/>
        </w:trPr>
        <w:tc>
          <w:tcPr>
            <w:tcW w:w="2760" w:type="dxa"/>
          </w:tcPr>
          <w:p w14:paraId="3CB76000" w14:textId="49FA2AD7" w:rsidR="00317F62" w:rsidRDefault="00317F62" w:rsidP="00317F62">
            <w:pPr>
              <w:pStyle w:val="ListParagraph"/>
              <w:ind w:left="0"/>
              <w:rPr>
                <w:rFonts w:ascii="Times New Roman" w:hAnsi="Times New Roman" w:cs="Times New Roman"/>
              </w:rPr>
            </w:pPr>
            <w:r>
              <w:rPr>
                <w:rFonts w:ascii="Times New Roman" w:hAnsi="Times New Roman" w:cs="Times New Roman"/>
              </w:rPr>
              <w:t>Windom (Nicollet only)</w:t>
            </w:r>
          </w:p>
        </w:tc>
        <w:tc>
          <w:tcPr>
            <w:tcW w:w="1170" w:type="dxa"/>
          </w:tcPr>
          <w:p w14:paraId="61EAB5CB" w14:textId="38BBC2A2" w:rsidR="00317F62" w:rsidRDefault="00317F62" w:rsidP="00317F62">
            <w:pPr>
              <w:pStyle w:val="ListParagraph"/>
              <w:ind w:left="0"/>
              <w:rPr>
                <w:rFonts w:ascii="Times New Roman" w:hAnsi="Times New Roman" w:cs="Times New Roman"/>
              </w:rPr>
            </w:pPr>
            <w:r>
              <w:rPr>
                <w:rFonts w:ascii="Times New Roman" w:hAnsi="Times New Roman" w:cs="Times New Roman"/>
              </w:rPr>
              <w:t>4%</w:t>
            </w:r>
          </w:p>
        </w:tc>
        <w:tc>
          <w:tcPr>
            <w:tcW w:w="1246" w:type="dxa"/>
          </w:tcPr>
          <w:p w14:paraId="044D05C4" w14:textId="193A3626" w:rsidR="00317F62" w:rsidRDefault="00317F62" w:rsidP="00317F62">
            <w:pPr>
              <w:pStyle w:val="ListParagraph"/>
              <w:ind w:left="0"/>
              <w:rPr>
                <w:rFonts w:ascii="Times New Roman" w:hAnsi="Times New Roman" w:cs="Times New Roman"/>
              </w:rPr>
            </w:pPr>
            <w:r>
              <w:rPr>
                <w:rFonts w:ascii="Times New Roman" w:hAnsi="Times New Roman" w:cs="Times New Roman"/>
              </w:rPr>
              <w:t>10</w:t>
            </w:r>
          </w:p>
        </w:tc>
        <w:tc>
          <w:tcPr>
            <w:tcW w:w="1783" w:type="dxa"/>
          </w:tcPr>
          <w:p w14:paraId="19E2DB97" w14:textId="6C4E098A" w:rsidR="00317F62" w:rsidRDefault="00317F62" w:rsidP="00317F62">
            <w:pPr>
              <w:pStyle w:val="ListParagraph"/>
              <w:ind w:left="0"/>
              <w:rPr>
                <w:rFonts w:ascii="Times New Roman" w:hAnsi="Times New Roman" w:cs="Times New Roman"/>
              </w:rPr>
            </w:pPr>
            <w:r>
              <w:rPr>
                <w:rFonts w:ascii="Times New Roman" w:hAnsi="Times New Roman" w:cs="Times New Roman"/>
              </w:rPr>
              <w:t>None</w:t>
            </w:r>
          </w:p>
        </w:tc>
        <w:tc>
          <w:tcPr>
            <w:tcW w:w="1813" w:type="dxa"/>
          </w:tcPr>
          <w:p w14:paraId="2F0EE9DA" w14:textId="65A3CDF0" w:rsidR="00317F62" w:rsidRDefault="00317F62" w:rsidP="00317F62">
            <w:pPr>
              <w:pStyle w:val="ListParagraph"/>
              <w:ind w:left="0"/>
              <w:rPr>
                <w:rFonts w:ascii="Times New Roman" w:hAnsi="Times New Roman" w:cs="Times New Roman"/>
              </w:rPr>
            </w:pPr>
            <w:r>
              <w:rPr>
                <w:rFonts w:ascii="Times New Roman" w:hAnsi="Times New Roman" w:cs="Times New Roman"/>
              </w:rPr>
              <w:t>$10,000</w:t>
            </w:r>
          </w:p>
        </w:tc>
      </w:tr>
      <w:tr w:rsidR="00317F62" w14:paraId="1823D2B1" w14:textId="77777777" w:rsidTr="00317F62">
        <w:trPr>
          <w:trHeight w:val="270"/>
        </w:trPr>
        <w:tc>
          <w:tcPr>
            <w:tcW w:w="2760" w:type="dxa"/>
          </w:tcPr>
          <w:p w14:paraId="05B3C81B" w14:textId="409ADE2F" w:rsidR="00317F62" w:rsidRDefault="00317F62" w:rsidP="00317F62">
            <w:pPr>
              <w:pStyle w:val="ListParagraph"/>
              <w:ind w:left="0"/>
              <w:rPr>
                <w:rFonts w:ascii="Times New Roman" w:hAnsi="Times New Roman" w:cs="Times New Roman"/>
              </w:rPr>
            </w:pPr>
            <w:r>
              <w:rPr>
                <w:rFonts w:ascii="Times New Roman" w:hAnsi="Times New Roman" w:cs="Times New Roman"/>
              </w:rPr>
              <w:t>MPLS Insulation</w:t>
            </w:r>
          </w:p>
        </w:tc>
        <w:tc>
          <w:tcPr>
            <w:tcW w:w="1170" w:type="dxa"/>
          </w:tcPr>
          <w:p w14:paraId="5D1055E6" w14:textId="5E1CA722" w:rsidR="00317F62" w:rsidRDefault="00317F62" w:rsidP="00317F62">
            <w:pPr>
              <w:pStyle w:val="ListParagraph"/>
              <w:ind w:left="0"/>
              <w:rPr>
                <w:rFonts w:ascii="Times New Roman" w:hAnsi="Times New Roman" w:cs="Times New Roman"/>
              </w:rPr>
            </w:pPr>
            <w:r>
              <w:rPr>
                <w:rFonts w:ascii="Times New Roman" w:hAnsi="Times New Roman" w:cs="Times New Roman"/>
              </w:rPr>
              <w:t>0%</w:t>
            </w:r>
          </w:p>
        </w:tc>
        <w:tc>
          <w:tcPr>
            <w:tcW w:w="1246" w:type="dxa"/>
          </w:tcPr>
          <w:p w14:paraId="56BC4B32" w14:textId="693BFF62" w:rsidR="00317F62" w:rsidRDefault="00317F62" w:rsidP="00317F62">
            <w:pPr>
              <w:pStyle w:val="ListParagraph"/>
              <w:ind w:left="0"/>
              <w:rPr>
                <w:rFonts w:ascii="Times New Roman" w:hAnsi="Times New Roman" w:cs="Times New Roman"/>
              </w:rPr>
            </w:pPr>
            <w:r>
              <w:rPr>
                <w:rFonts w:ascii="Times New Roman" w:hAnsi="Times New Roman" w:cs="Times New Roman"/>
              </w:rPr>
              <w:t>5</w:t>
            </w:r>
          </w:p>
        </w:tc>
        <w:tc>
          <w:tcPr>
            <w:tcW w:w="1783" w:type="dxa"/>
          </w:tcPr>
          <w:p w14:paraId="109D938F" w14:textId="58B8EC14" w:rsidR="00317F62" w:rsidRDefault="00317F62" w:rsidP="00317F62">
            <w:pPr>
              <w:pStyle w:val="ListParagraph"/>
              <w:ind w:left="0"/>
              <w:rPr>
                <w:rFonts w:ascii="Times New Roman" w:hAnsi="Times New Roman" w:cs="Times New Roman"/>
              </w:rPr>
            </w:pPr>
            <w:r>
              <w:rPr>
                <w:rFonts w:ascii="Times New Roman" w:hAnsi="Times New Roman" w:cs="Times New Roman"/>
              </w:rPr>
              <w:t>$94,300</w:t>
            </w:r>
          </w:p>
        </w:tc>
        <w:tc>
          <w:tcPr>
            <w:tcW w:w="1813" w:type="dxa"/>
          </w:tcPr>
          <w:p w14:paraId="083298FD" w14:textId="26004A41" w:rsidR="00317F62" w:rsidRDefault="00317F62" w:rsidP="00317F62">
            <w:pPr>
              <w:pStyle w:val="ListParagraph"/>
              <w:ind w:left="0"/>
              <w:rPr>
                <w:rFonts w:ascii="Times New Roman" w:hAnsi="Times New Roman" w:cs="Times New Roman"/>
              </w:rPr>
            </w:pPr>
            <w:r>
              <w:rPr>
                <w:rFonts w:ascii="Times New Roman" w:hAnsi="Times New Roman" w:cs="Times New Roman"/>
              </w:rPr>
              <w:t>$10,000</w:t>
            </w:r>
          </w:p>
        </w:tc>
      </w:tr>
      <w:tr w:rsidR="00317F62" w14:paraId="16374981" w14:textId="77777777" w:rsidTr="00317F62">
        <w:trPr>
          <w:trHeight w:val="270"/>
        </w:trPr>
        <w:tc>
          <w:tcPr>
            <w:tcW w:w="2760" w:type="dxa"/>
          </w:tcPr>
          <w:p w14:paraId="31568D4B" w14:textId="6E79C7BE" w:rsidR="00317F62" w:rsidRDefault="00317F62" w:rsidP="00317F62">
            <w:pPr>
              <w:pStyle w:val="ListParagraph"/>
              <w:ind w:left="0"/>
              <w:rPr>
                <w:rFonts w:ascii="Times New Roman" w:hAnsi="Times New Roman" w:cs="Times New Roman"/>
              </w:rPr>
            </w:pPr>
            <w:r>
              <w:rPr>
                <w:rFonts w:ascii="Times New Roman" w:hAnsi="Times New Roman" w:cs="Times New Roman"/>
              </w:rPr>
              <w:t>Home Energy Squad</w:t>
            </w:r>
          </w:p>
        </w:tc>
        <w:tc>
          <w:tcPr>
            <w:tcW w:w="1170" w:type="dxa"/>
          </w:tcPr>
          <w:p w14:paraId="60774A8A" w14:textId="73146361" w:rsidR="00317F62" w:rsidRDefault="00317F62" w:rsidP="00317F62">
            <w:pPr>
              <w:pStyle w:val="ListParagraph"/>
              <w:ind w:left="0"/>
              <w:rPr>
                <w:rFonts w:ascii="Times New Roman" w:hAnsi="Times New Roman" w:cs="Times New Roman"/>
              </w:rPr>
            </w:pPr>
            <w:r>
              <w:rPr>
                <w:rFonts w:ascii="Times New Roman" w:hAnsi="Times New Roman" w:cs="Times New Roman"/>
              </w:rPr>
              <w:t>Free</w:t>
            </w:r>
          </w:p>
        </w:tc>
        <w:tc>
          <w:tcPr>
            <w:tcW w:w="1246" w:type="dxa"/>
          </w:tcPr>
          <w:p w14:paraId="5B73773C" w14:textId="2FC14177" w:rsidR="00317F62" w:rsidRDefault="00317F62" w:rsidP="00317F62">
            <w:pPr>
              <w:pStyle w:val="ListParagraph"/>
              <w:ind w:left="0"/>
              <w:rPr>
                <w:rFonts w:ascii="Times New Roman" w:hAnsi="Times New Roman" w:cs="Times New Roman"/>
              </w:rPr>
            </w:pPr>
            <w:r>
              <w:rPr>
                <w:rFonts w:ascii="Times New Roman" w:hAnsi="Times New Roman" w:cs="Times New Roman"/>
              </w:rPr>
              <w:t>N/A</w:t>
            </w:r>
          </w:p>
        </w:tc>
        <w:tc>
          <w:tcPr>
            <w:tcW w:w="1783" w:type="dxa"/>
          </w:tcPr>
          <w:p w14:paraId="77B2103C" w14:textId="5BC79442" w:rsidR="00317F62" w:rsidRDefault="00317F62" w:rsidP="00317F62">
            <w:pPr>
              <w:pStyle w:val="ListParagraph"/>
              <w:ind w:left="0"/>
              <w:rPr>
                <w:rFonts w:ascii="Times New Roman" w:hAnsi="Times New Roman" w:cs="Times New Roman"/>
              </w:rPr>
            </w:pPr>
            <w:r>
              <w:rPr>
                <w:rFonts w:ascii="Times New Roman" w:hAnsi="Times New Roman" w:cs="Times New Roman"/>
              </w:rPr>
              <w:t>$94,300</w:t>
            </w:r>
          </w:p>
        </w:tc>
        <w:tc>
          <w:tcPr>
            <w:tcW w:w="1813" w:type="dxa"/>
          </w:tcPr>
          <w:p w14:paraId="0525CD07" w14:textId="4B093E08" w:rsidR="00317F62" w:rsidRDefault="00317F62" w:rsidP="00317F62">
            <w:pPr>
              <w:pStyle w:val="ListParagraph"/>
              <w:ind w:left="0"/>
              <w:rPr>
                <w:rFonts w:ascii="Times New Roman" w:hAnsi="Times New Roman" w:cs="Times New Roman"/>
              </w:rPr>
            </w:pPr>
            <w:r>
              <w:rPr>
                <w:rFonts w:ascii="Times New Roman" w:hAnsi="Times New Roman" w:cs="Times New Roman"/>
              </w:rPr>
              <w:t>N/A</w:t>
            </w:r>
          </w:p>
        </w:tc>
      </w:tr>
      <w:tr w:rsidR="00317F62" w14:paraId="16FCAB97" w14:textId="77777777" w:rsidTr="00317F62">
        <w:trPr>
          <w:trHeight w:val="262"/>
        </w:trPr>
        <w:tc>
          <w:tcPr>
            <w:tcW w:w="2760" w:type="dxa"/>
          </w:tcPr>
          <w:p w14:paraId="620BAA09" w14:textId="4732096F" w:rsidR="00317F62" w:rsidRDefault="00317F62" w:rsidP="00317F62">
            <w:pPr>
              <w:pStyle w:val="ListParagraph"/>
              <w:ind w:left="0"/>
              <w:rPr>
                <w:rFonts w:ascii="Times New Roman" w:hAnsi="Times New Roman" w:cs="Times New Roman"/>
              </w:rPr>
            </w:pPr>
            <w:r>
              <w:rPr>
                <w:rFonts w:ascii="Times New Roman" w:hAnsi="Times New Roman" w:cs="Times New Roman"/>
              </w:rPr>
              <w:t>MN Housing Loan Program</w:t>
            </w:r>
          </w:p>
        </w:tc>
        <w:tc>
          <w:tcPr>
            <w:tcW w:w="1170" w:type="dxa"/>
          </w:tcPr>
          <w:p w14:paraId="748702BE" w14:textId="6D25EFC3" w:rsidR="00317F62" w:rsidRDefault="00317F62" w:rsidP="00317F62">
            <w:pPr>
              <w:pStyle w:val="ListParagraph"/>
              <w:ind w:left="0"/>
              <w:rPr>
                <w:rFonts w:ascii="Times New Roman" w:hAnsi="Times New Roman" w:cs="Times New Roman"/>
              </w:rPr>
            </w:pPr>
            <w:r>
              <w:rPr>
                <w:rFonts w:ascii="Times New Roman" w:hAnsi="Times New Roman" w:cs="Times New Roman"/>
              </w:rPr>
              <w:t>4.625-5.375%</w:t>
            </w:r>
          </w:p>
        </w:tc>
        <w:tc>
          <w:tcPr>
            <w:tcW w:w="1246" w:type="dxa"/>
          </w:tcPr>
          <w:p w14:paraId="7A812D4E" w14:textId="2A7E4787" w:rsidR="00317F62" w:rsidRDefault="00317F62" w:rsidP="00317F62">
            <w:pPr>
              <w:pStyle w:val="ListParagraph"/>
              <w:ind w:left="0"/>
              <w:rPr>
                <w:rFonts w:ascii="Times New Roman" w:hAnsi="Times New Roman" w:cs="Times New Roman"/>
              </w:rPr>
            </w:pPr>
            <w:r>
              <w:rPr>
                <w:rFonts w:ascii="Times New Roman" w:hAnsi="Times New Roman" w:cs="Times New Roman"/>
              </w:rPr>
              <w:t>20</w:t>
            </w:r>
          </w:p>
        </w:tc>
        <w:tc>
          <w:tcPr>
            <w:tcW w:w="1783" w:type="dxa"/>
          </w:tcPr>
          <w:p w14:paraId="48B3F3F5" w14:textId="4B01A017" w:rsidR="00317F62" w:rsidRDefault="00317F62" w:rsidP="00317F62">
            <w:pPr>
              <w:pStyle w:val="ListParagraph"/>
              <w:ind w:left="0"/>
              <w:rPr>
                <w:rFonts w:ascii="Times New Roman" w:hAnsi="Times New Roman" w:cs="Times New Roman"/>
              </w:rPr>
            </w:pPr>
            <w:r>
              <w:rPr>
                <w:rFonts w:ascii="Times New Roman" w:hAnsi="Times New Roman" w:cs="Times New Roman"/>
              </w:rPr>
              <w:t>$141,000</w:t>
            </w:r>
          </w:p>
        </w:tc>
        <w:tc>
          <w:tcPr>
            <w:tcW w:w="1813" w:type="dxa"/>
          </w:tcPr>
          <w:p w14:paraId="3AA2EA20" w14:textId="703C9C25" w:rsidR="00317F62" w:rsidRDefault="00317F62" w:rsidP="00317F62">
            <w:pPr>
              <w:pStyle w:val="ListParagraph"/>
              <w:ind w:left="0"/>
              <w:rPr>
                <w:rFonts w:ascii="Times New Roman" w:hAnsi="Times New Roman" w:cs="Times New Roman"/>
              </w:rPr>
            </w:pPr>
            <w:r>
              <w:rPr>
                <w:rFonts w:ascii="Times New Roman" w:hAnsi="Times New Roman" w:cs="Times New Roman"/>
              </w:rPr>
              <w:t>$50,000</w:t>
            </w:r>
          </w:p>
        </w:tc>
      </w:tr>
      <w:tr w:rsidR="00317F62" w14:paraId="78DE1B1A" w14:textId="77777777" w:rsidTr="00317F62">
        <w:trPr>
          <w:trHeight w:val="270"/>
        </w:trPr>
        <w:tc>
          <w:tcPr>
            <w:tcW w:w="2760" w:type="dxa"/>
          </w:tcPr>
          <w:p w14:paraId="764F6AC9" w14:textId="45A04A9E" w:rsidR="00317F62" w:rsidRDefault="00317F62" w:rsidP="00317F62">
            <w:pPr>
              <w:pStyle w:val="ListParagraph"/>
              <w:ind w:left="0"/>
              <w:rPr>
                <w:rFonts w:ascii="Times New Roman" w:hAnsi="Times New Roman" w:cs="Times New Roman"/>
              </w:rPr>
            </w:pPr>
            <w:r>
              <w:rPr>
                <w:rFonts w:ascii="Times New Roman" w:hAnsi="Times New Roman" w:cs="Times New Roman"/>
              </w:rPr>
              <w:t>CEE Home Improvement</w:t>
            </w:r>
          </w:p>
        </w:tc>
        <w:tc>
          <w:tcPr>
            <w:tcW w:w="1170" w:type="dxa"/>
          </w:tcPr>
          <w:p w14:paraId="5FC0A44B" w14:textId="5B7A69AB" w:rsidR="00317F62" w:rsidRDefault="00317F62" w:rsidP="00317F62">
            <w:pPr>
              <w:pStyle w:val="ListParagraph"/>
              <w:ind w:left="0"/>
              <w:rPr>
                <w:rFonts w:ascii="Times New Roman" w:hAnsi="Times New Roman" w:cs="Times New Roman"/>
              </w:rPr>
            </w:pPr>
            <w:r>
              <w:rPr>
                <w:rFonts w:ascii="Times New Roman" w:hAnsi="Times New Roman" w:cs="Times New Roman"/>
              </w:rPr>
              <w:t>4.99%</w:t>
            </w:r>
          </w:p>
        </w:tc>
        <w:tc>
          <w:tcPr>
            <w:tcW w:w="1246" w:type="dxa"/>
          </w:tcPr>
          <w:p w14:paraId="7C6BB413" w14:textId="6DB08A4F" w:rsidR="00317F62" w:rsidRDefault="00317F62" w:rsidP="00317F62">
            <w:pPr>
              <w:pStyle w:val="ListParagraph"/>
              <w:ind w:left="0"/>
              <w:rPr>
                <w:rFonts w:ascii="Times New Roman" w:hAnsi="Times New Roman" w:cs="Times New Roman"/>
              </w:rPr>
            </w:pPr>
            <w:r>
              <w:rPr>
                <w:rFonts w:ascii="Times New Roman" w:hAnsi="Times New Roman" w:cs="Times New Roman"/>
              </w:rPr>
              <w:t>10</w:t>
            </w:r>
          </w:p>
        </w:tc>
        <w:tc>
          <w:tcPr>
            <w:tcW w:w="1783" w:type="dxa"/>
          </w:tcPr>
          <w:p w14:paraId="4AE82D25" w14:textId="2C43AF4A" w:rsidR="00317F62" w:rsidRDefault="00317F62" w:rsidP="00317F62">
            <w:pPr>
              <w:pStyle w:val="ListParagraph"/>
              <w:ind w:left="0"/>
              <w:rPr>
                <w:rFonts w:ascii="Times New Roman" w:hAnsi="Times New Roman" w:cs="Times New Roman"/>
              </w:rPr>
            </w:pPr>
            <w:r>
              <w:rPr>
                <w:rFonts w:ascii="Times New Roman" w:hAnsi="Times New Roman" w:cs="Times New Roman"/>
              </w:rPr>
              <w:t>None</w:t>
            </w:r>
          </w:p>
        </w:tc>
        <w:tc>
          <w:tcPr>
            <w:tcW w:w="1813" w:type="dxa"/>
          </w:tcPr>
          <w:p w14:paraId="4818C22D" w14:textId="5F56E398" w:rsidR="00317F62" w:rsidRDefault="00317F62" w:rsidP="00317F62">
            <w:pPr>
              <w:pStyle w:val="ListParagraph"/>
              <w:ind w:left="0"/>
              <w:rPr>
                <w:rFonts w:ascii="Times New Roman" w:hAnsi="Times New Roman" w:cs="Times New Roman"/>
              </w:rPr>
            </w:pPr>
            <w:r>
              <w:rPr>
                <w:rFonts w:ascii="Times New Roman" w:hAnsi="Times New Roman" w:cs="Times New Roman"/>
              </w:rPr>
              <w:t>$20,000</w:t>
            </w:r>
          </w:p>
        </w:tc>
      </w:tr>
      <w:tr w:rsidR="00317F62" w14:paraId="4A1592A5" w14:textId="77777777" w:rsidTr="00317F62">
        <w:trPr>
          <w:trHeight w:val="270"/>
        </w:trPr>
        <w:tc>
          <w:tcPr>
            <w:tcW w:w="2760" w:type="dxa"/>
          </w:tcPr>
          <w:p w14:paraId="7BC29DB7" w14:textId="6AA7C051" w:rsidR="00317F62" w:rsidRDefault="00317F62" w:rsidP="00317F62">
            <w:pPr>
              <w:pStyle w:val="ListParagraph"/>
              <w:ind w:left="0"/>
              <w:rPr>
                <w:rFonts w:ascii="Times New Roman" w:hAnsi="Times New Roman" w:cs="Times New Roman"/>
              </w:rPr>
            </w:pPr>
            <w:r>
              <w:rPr>
                <w:rFonts w:ascii="Times New Roman" w:hAnsi="Times New Roman" w:cs="Times New Roman"/>
              </w:rPr>
              <w:t>Energy Loans</w:t>
            </w:r>
          </w:p>
        </w:tc>
        <w:tc>
          <w:tcPr>
            <w:tcW w:w="1170" w:type="dxa"/>
          </w:tcPr>
          <w:p w14:paraId="74297D9F" w14:textId="450BA844" w:rsidR="00317F62" w:rsidRDefault="00317F62" w:rsidP="00317F62">
            <w:pPr>
              <w:pStyle w:val="ListParagraph"/>
              <w:ind w:left="0"/>
              <w:rPr>
                <w:rFonts w:ascii="Times New Roman" w:hAnsi="Times New Roman" w:cs="Times New Roman"/>
              </w:rPr>
            </w:pPr>
            <w:r>
              <w:rPr>
                <w:rFonts w:ascii="Times New Roman" w:hAnsi="Times New Roman" w:cs="Times New Roman"/>
              </w:rPr>
              <w:t>4.99%</w:t>
            </w:r>
          </w:p>
        </w:tc>
        <w:tc>
          <w:tcPr>
            <w:tcW w:w="1246" w:type="dxa"/>
          </w:tcPr>
          <w:p w14:paraId="76C53E9C" w14:textId="0BD12630" w:rsidR="00317F62" w:rsidRDefault="00317F62" w:rsidP="00317F62">
            <w:pPr>
              <w:pStyle w:val="ListParagraph"/>
              <w:ind w:left="0"/>
              <w:rPr>
                <w:rFonts w:ascii="Times New Roman" w:hAnsi="Times New Roman" w:cs="Times New Roman"/>
              </w:rPr>
            </w:pPr>
            <w:r>
              <w:rPr>
                <w:rFonts w:ascii="Times New Roman" w:hAnsi="Times New Roman" w:cs="Times New Roman"/>
              </w:rPr>
              <w:t>10</w:t>
            </w:r>
          </w:p>
        </w:tc>
        <w:tc>
          <w:tcPr>
            <w:tcW w:w="1783" w:type="dxa"/>
          </w:tcPr>
          <w:p w14:paraId="07FFDEA3" w14:textId="2A495B69" w:rsidR="00317F62" w:rsidRDefault="00317F62" w:rsidP="00317F62">
            <w:pPr>
              <w:pStyle w:val="ListParagraph"/>
              <w:ind w:left="0"/>
              <w:rPr>
                <w:rFonts w:ascii="Times New Roman" w:hAnsi="Times New Roman" w:cs="Times New Roman"/>
              </w:rPr>
            </w:pPr>
            <w:r>
              <w:rPr>
                <w:rFonts w:ascii="Times New Roman" w:hAnsi="Times New Roman" w:cs="Times New Roman"/>
              </w:rPr>
              <w:t>None</w:t>
            </w:r>
          </w:p>
        </w:tc>
        <w:tc>
          <w:tcPr>
            <w:tcW w:w="1813" w:type="dxa"/>
          </w:tcPr>
          <w:p w14:paraId="7E0CBF58" w14:textId="570D976B" w:rsidR="00317F62" w:rsidRDefault="00317F62" w:rsidP="00317F62">
            <w:pPr>
              <w:pStyle w:val="ListParagraph"/>
              <w:ind w:left="0"/>
              <w:rPr>
                <w:rFonts w:ascii="Times New Roman" w:hAnsi="Times New Roman" w:cs="Times New Roman"/>
              </w:rPr>
            </w:pPr>
            <w:r>
              <w:rPr>
                <w:rFonts w:ascii="Times New Roman" w:hAnsi="Times New Roman" w:cs="Times New Roman"/>
              </w:rPr>
              <w:t>$20,000</w:t>
            </w:r>
          </w:p>
        </w:tc>
      </w:tr>
    </w:tbl>
    <w:p w14:paraId="69867687" w14:textId="77777777" w:rsidR="00317F62" w:rsidRDefault="00317F62" w:rsidP="00317F62">
      <w:pPr>
        <w:pStyle w:val="ListParagraph"/>
        <w:ind w:left="2160"/>
        <w:rPr>
          <w:rFonts w:ascii="Times New Roman" w:hAnsi="Times New Roman" w:cs="Times New Roman"/>
        </w:rPr>
      </w:pPr>
    </w:p>
    <w:p w14:paraId="69E3AC0C" w14:textId="7E8A3979" w:rsidR="00AA6BFD" w:rsidRDefault="00AA6BFD" w:rsidP="00AA6BFD">
      <w:pPr>
        <w:pStyle w:val="ListParagraph"/>
        <w:numPr>
          <w:ilvl w:val="0"/>
          <w:numId w:val="2"/>
        </w:numPr>
        <w:rPr>
          <w:rFonts w:ascii="Times New Roman" w:hAnsi="Times New Roman" w:cs="Times New Roman"/>
        </w:rPr>
      </w:pPr>
      <w:r>
        <w:rPr>
          <w:rFonts w:ascii="Times New Roman" w:hAnsi="Times New Roman" w:cs="Times New Roman"/>
        </w:rPr>
        <w:t xml:space="preserve">Business Grant Program – </w:t>
      </w:r>
      <w:r w:rsidR="00317F62">
        <w:rPr>
          <w:rFonts w:ascii="Times New Roman" w:hAnsi="Times New Roman" w:cs="Times New Roman"/>
        </w:rPr>
        <w:t>Roger Worm</w:t>
      </w:r>
    </w:p>
    <w:p w14:paraId="46307A50" w14:textId="34FEF00F" w:rsidR="00AA6BFD" w:rsidRDefault="00317F62" w:rsidP="00C23FFE">
      <w:pPr>
        <w:pStyle w:val="ListParagraph"/>
        <w:numPr>
          <w:ilvl w:val="1"/>
          <w:numId w:val="2"/>
        </w:numPr>
        <w:rPr>
          <w:rFonts w:ascii="Times New Roman" w:hAnsi="Times New Roman" w:cs="Times New Roman"/>
        </w:rPr>
      </w:pPr>
      <w:r>
        <w:rPr>
          <w:rFonts w:ascii="Times New Roman" w:hAnsi="Times New Roman" w:cs="Times New Roman"/>
        </w:rPr>
        <w:t>As of the meeting date, four façade applications have been approved for a total of $7,475.86 of funds available.</w:t>
      </w:r>
    </w:p>
    <w:p w14:paraId="20D34DEC" w14:textId="771553C3" w:rsidR="00AA6BFD" w:rsidRDefault="00AA6BFD" w:rsidP="00AA6BFD">
      <w:pPr>
        <w:pStyle w:val="ListParagraph"/>
        <w:numPr>
          <w:ilvl w:val="0"/>
          <w:numId w:val="2"/>
        </w:numPr>
        <w:rPr>
          <w:rFonts w:ascii="Times New Roman" w:hAnsi="Times New Roman" w:cs="Times New Roman"/>
        </w:rPr>
      </w:pPr>
      <w:r>
        <w:rPr>
          <w:rFonts w:ascii="Times New Roman" w:hAnsi="Times New Roman" w:cs="Times New Roman"/>
        </w:rPr>
        <w:t>Minneapolis Parks &amp; Recreation Board</w:t>
      </w:r>
      <w:r w:rsidR="00C54C9D">
        <w:rPr>
          <w:rFonts w:ascii="Times New Roman" w:hAnsi="Times New Roman" w:cs="Times New Roman"/>
        </w:rPr>
        <w:t xml:space="preserve"> (MPRB) Projects Update – Adam </w:t>
      </w:r>
      <w:proofErr w:type="spellStart"/>
      <w:r w:rsidR="00C54C9D">
        <w:rPr>
          <w:rFonts w:ascii="Times New Roman" w:hAnsi="Times New Roman" w:cs="Times New Roman"/>
        </w:rPr>
        <w:t>Arvidson</w:t>
      </w:r>
      <w:proofErr w:type="spellEnd"/>
    </w:p>
    <w:p w14:paraId="33CC3D5F" w14:textId="17F3D307" w:rsidR="00C54C9D" w:rsidRDefault="00C54C9D" w:rsidP="00C54C9D">
      <w:pPr>
        <w:pStyle w:val="ListParagraph"/>
        <w:numPr>
          <w:ilvl w:val="1"/>
          <w:numId w:val="2"/>
        </w:numPr>
        <w:rPr>
          <w:rFonts w:ascii="Times New Roman" w:hAnsi="Times New Roman" w:cs="Times New Roman"/>
        </w:rPr>
      </w:pPr>
      <w:r>
        <w:rPr>
          <w:rFonts w:ascii="Times New Roman" w:hAnsi="Times New Roman" w:cs="Times New Roman"/>
        </w:rPr>
        <w:t>Southwest Service Area Master Plan</w:t>
      </w:r>
    </w:p>
    <w:p w14:paraId="7FF36D4F" w14:textId="7FC8DFA4"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An effort to master plan every service area within Minneapolis and all outdoor park assets that lie within them. The master plans will guide capital improvements, management, and operations of public parks for the next 20-30 years after final commissioner approval.</w:t>
      </w:r>
    </w:p>
    <w:p w14:paraId="58389641" w14:textId="2FB585F3"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This plan is in the early planning stages and MPRB staff is asking that community members help create improvement plans for all outdoor park assets including fields, playgrounds, paths, etc.</w:t>
      </w:r>
    </w:p>
    <w:p w14:paraId="61E07545" w14:textId="5FDF2DAF"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 xml:space="preserve">Contact Colleen O’Dell at </w:t>
      </w:r>
      <w:hyperlink r:id="rId5" w:history="1">
        <w:r w:rsidRPr="002756BD">
          <w:rPr>
            <w:rStyle w:val="Hyperlink"/>
            <w:rFonts w:ascii="Times New Roman" w:hAnsi="Times New Roman" w:cs="Times New Roman"/>
          </w:rPr>
          <w:t>codell@minneapolisparks.org</w:t>
        </w:r>
      </w:hyperlink>
      <w:r>
        <w:rPr>
          <w:rFonts w:ascii="Times New Roman" w:hAnsi="Times New Roman" w:cs="Times New Roman"/>
        </w:rPr>
        <w:t>, 612-230-6469</w:t>
      </w:r>
    </w:p>
    <w:p w14:paraId="0FE871A9" w14:textId="7B25F6E2"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 xml:space="preserve">Visit project webpage at </w:t>
      </w:r>
      <w:hyperlink r:id="rId6" w:history="1">
        <w:r w:rsidRPr="002756BD">
          <w:rPr>
            <w:rStyle w:val="Hyperlink"/>
            <w:rFonts w:ascii="Times New Roman" w:hAnsi="Times New Roman" w:cs="Times New Roman"/>
          </w:rPr>
          <w:t>www.minneapolisparks.org/sw</w:t>
        </w:r>
      </w:hyperlink>
    </w:p>
    <w:p w14:paraId="4B342C02" w14:textId="447C4F33" w:rsidR="00C54C9D" w:rsidRDefault="00C54C9D" w:rsidP="00C54C9D">
      <w:pPr>
        <w:pStyle w:val="ListParagraph"/>
        <w:numPr>
          <w:ilvl w:val="1"/>
          <w:numId w:val="2"/>
        </w:numPr>
        <w:rPr>
          <w:rFonts w:ascii="Times New Roman" w:hAnsi="Times New Roman" w:cs="Times New Roman"/>
        </w:rPr>
      </w:pPr>
      <w:r>
        <w:rPr>
          <w:rFonts w:ascii="Times New Roman" w:hAnsi="Times New Roman" w:cs="Times New Roman"/>
        </w:rPr>
        <w:t>Minnehaha Parkway Regional Trail Master Plan</w:t>
      </w:r>
    </w:p>
    <w:p w14:paraId="6FF73FFA" w14:textId="413E7BC8"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This project, in the early planning stages, will involve the community in creating a plan for parkland within Minnehaha Parkway Regional Trail and will set a vision for improvements over the next 30 years.</w:t>
      </w:r>
    </w:p>
    <w:p w14:paraId="151F701D" w14:textId="2D56751C"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 xml:space="preserve">Contact Adam </w:t>
      </w:r>
      <w:proofErr w:type="spellStart"/>
      <w:r>
        <w:rPr>
          <w:rFonts w:ascii="Times New Roman" w:hAnsi="Times New Roman" w:cs="Times New Roman"/>
        </w:rPr>
        <w:t>Arvidson</w:t>
      </w:r>
      <w:proofErr w:type="spellEnd"/>
      <w:r>
        <w:rPr>
          <w:rFonts w:ascii="Times New Roman" w:hAnsi="Times New Roman" w:cs="Times New Roman"/>
        </w:rPr>
        <w:t xml:space="preserve"> at </w:t>
      </w:r>
      <w:hyperlink r:id="rId7" w:history="1">
        <w:r w:rsidRPr="002756BD">
          <w:rPr>
            <w:rStyle w:val="Hyperlink"/>
            <w:rFonts w:ascii="Times New Roman" w:hAnsi="Times New Roman" w:cs="Times New Roman"/>
          </w:rPr>
          <w:t>aarvidson@minneapolisparks.org</w:t>
        </w:r>
      </w:hyperlink>
      <w:r>
        <w:rPr>
          <w:rFonts w:ascii="Times New Roman" w:hAnsi="Times New Roman" w:cs="Times New Roman"/>
        </w:rPr>
        <w:t xml:space="preserve"> or 612-230-6470</w:t>
      </w:r>
    </w:p>
    <w:p w14:paraId="68D7770E" w14:textId="2DD1F303"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 xml:space="preserve">Participate in the survey at </w:t>
      </w:r>
      <w:hyperlink r:id="rId8" w:history="1">
        <w:r w:rsidRPr="002756BD">
          <w:rPr>
            <w:rStyle w:val="Hyperlink"/>
            <w:rFonts w:ascii="Times New Roman" w:hAnsi="Times New Roman" w:cs="Times New Roman"/>
          </w:rPr>
          <w:t>https://www.surveymonkey.com/r/minnehaha_parkway_community_input</w:t>
        </w:r>
      </w:hyperlink>
    </w:p>
    <w:p w14:paraId="6AB7685F" w14:textId="6BE304E7" w:rsidR="00C54C9D" w:rsidRDefault="00C54C9D" w:rsidP="00C54C9D">
      <w:pPr>
        <w:pStyle w:val="ListParagraph"/>
        <w:numPr>
          <w:ilvl w:val="2"/>
          <w:numId w:val="2"/>
        </w:numPr>
        <w:rPr>
          <w:rFonts w:ascii="Times New Roman" w:hAnsi="Times New Roman" w:cs="Times New Roman"/>
        </w:rPr>
      </w:pPr>
      <w:r>
        <w:rPr>
          <w:rFonts w:ascii="Times New Roman" w:hAnsi="Times New Roman" w:cs="Times New Roman"/>
        </w:rPr>
        <w:t>To sign up for Project Updates and learn more, go to: www.minneapolisparks.org/minnehahacreek</w:t>
      </w:r>
    </w:p>
    <w:p w14:paraId="42BA9EFA" w14:textId="78AB013C" w:rsidR="009E46AA" w:rsidRDefault="00C54C9D" w:rsidP="00C54C9D">
      <w:pPr>
        <w:pStyle w:val="ListParagraph"/>
        <w:numPr>
          <w:ilvl w:val="0"/>
          <w:numId w:val="2"/>
        </w:numPr>
        <w:rPr>
          <w:rFonts w:ascii="Times New Roman" w:hAnsi="Times New Roman" w:cs="Times New Roman"/>
        </w:rPr>
      </w:pPr>
      <w:r>
        <w:rPr>
          <w:rFonts w:ascii="Times New Roman" w:hAnsi="Times New Roman" w:cs="Times New Roman"/>
        </w:rPr>
        <w:t xml:space="preserve">Neighborhoods 2020 – Becky </w:t>
      </w:r>
      <w:r w:rsidRPr="000921DC">
        <w:rPr>
          <w:rFonts w:ascii="Times New Roman" w:hAnsi="Times New Roman" w:cs="Times New Roman"/>
        </w:rPr>
        <w:t>McIntosh</w:t>
      </w:r>
    </w:p>
    <w:p w14:paraId="78C0448C" w14:textId="2CA29412" w:rsidR="009E46AA" w:rsidRDefault="00C54C9D" w:rsidP="009E46AA">
      <w:pPr>
        <w:pStyle w:val="ListParagraph"/>
        <w:numPr>
          <w:ilvl w:val="1"/>
          <w:numId w:val="2"/>
        </w:numPr>
        <w:rPr>
          <w:rFonts w:ascii="Times New Roman" w:hAnsi="Times New Roman" w:cs="Times New Roman"/>
        </w:rPr>
      </w:pPr>
      <w:r>
        <w:rPr>
          <w:rFonts w:ascii="Times New Roman" w:hAnsi="Times New Roman" w:cs="Times New Roman"/>
        </w:rPr>
        <w:t>CPP funding for all neighborhoods expires in 2019. The Neighborhoods 2020 group is structured to determine what community engagement should look like and where funding will be sourced and allocated.</w:t>
      </w:r>
    </w:p>
    <w:p w14:paraId="74174F67" w14:textId="5370C462" w:rsidR="00C54C9D" w:rsidRPr="009E46AA" w:rsidRDefault="00C54C9D" w:rsidP="009E46AA">
      <w:pPr>
        <w:pStyle w:val="ListParagraph"/>
        <w:numPr>
          <w:ilvl w:val="1"/>
          <w:numId w:val="2"/>
        </w:numPr>
        <w:rPr>
          <w:rFonts w:ascii="Times New Roman" w:hAnsi="Times New Roman" w:cs="Times New Roman"/>
        </w:rPr>
      </w:pPr>
      <w:r>
        <w:rPr>
          <w:rFonts w:ascii="Times New Roman" w:hAnsi="Times New Roman" w:cs="Times New Roman"/>
        </w:rPr>
        <w:t>Upcoming meetings will be advertised on the Windom website.</w:t>
      </w:r>
    </w:p>
    <w:p w14:paraId="6DBB266D" w14:textId="0F4EF96F" w:rsidR="00003955" w:rsidRPr="000921DC" w:rsidRDefault="00160FC8" w:rsidP="00003955">
      <w:pPr>
        <w:pStyle w:val="ListParagraph"/>
        <w:numPr>
          <w:ilvl w:val="0"/>
          <w:numId w:val="2"/>
        </w:numPr>
        <w:rPr>
          <w:rFonts w:ascii="Times New Roman" w:hAnsi="Times New Roman" w:cs="Times New Roman"/>
        </w:rPr>
      </w:pPr>
      <w:r>
        <w:rPr>
          <w:rFonts w:ascii="Times New Roman" w:hAnsi="Times New Roman" w:cs="Times New Roman"/>
        </w:rPr>
        <w:t>M</w:t>
      </w:r>
      <w:r w:rsidR="00003955" w:rsidRPr="000921DC">
        <w:rPr>
          <w:rFonts w:ascii="Times New Roman" w:hAnsi="Times New Roman" w:cs="Times New Roman"/>
        </w:rPr>
        <w:t xml:space="preserve">eeting </w:t>
      </w:r>
      <w:r>
        <w:rPr>
          <w:rFonts w:ascii="Times New Roman" w:hAnsi="Times New Roman" w:cs="Times New Roman"/>
        </w:rPr>
        <w:t xml:space="preserve">adjourned </w:t>
      </w:r>
      <w:r w:rsidR="00003955" w:rsidRPr="000921DC">
        <w:rPr>
          <w:rFonts w:ascii="Times New Roman" w:hAnsi="Times New Roman" w:cs="Times New Roman"/>
        </w:rPr>
        <w:t xml:space="preserve">at </w:t>
      </w:r>
      <w:r w:rsidR="009E46AA">
        <w:rPr>
          <w:rFonts w:ascii="Times New Roman" w:hAnsi="Times New Roman" w:cs="Times New Roman"/>
        </w:rPr>
        <w:t>8:</w:t>
      </w:r>
      <w:r w:rsidR="00C54C9D">
        <w:rPr>
          <w:rFonts w:ascii="Times New Roman" w:hAnsi="Times New Roman" w:cs="Times New Roman"/>
        </w:rPr>
        <w:t>06</w:t>
      </w:r>
      <w:bookmarkStart w:id="0" w:name="_GoBack"/>
      <w:bookmarkEnd w:id="0"/>
      <w:r>
        <w:rPr>
          <w:rFonts w:ascii="Times New Roman" w:hAnsi="Times New Roman" w:cs="Times New Roman"/>
        </w:rPr>
        <w:t>pm.</w:t>
      </w:r>
    </w:p>
    <w:sectPr w:rsidR="00003955" w:rsidRPr="000921DC" w:rsidSect="00E3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72027"/>
    <w:multiLevelType w:val="hybridMultilevel"/>
    <w:tmpl w:val="6FE2B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921DC"/>
    <w:rsid w:val="00093082"/>
    <w:rsid w:val="000B090C"/>
    <w:rsid w:val="000C0E8A"/>
    <w:rsid w:val="00160FC8"/>
    <w:rsid w:val="001A119F"/>
    <w:rsid w:val="001D7DEC"/>
    <w:rsid w:val="0028546C"/>
    <w:rsid w:val="00317F62"/>
    <w:rsid w:val="0033793A"/>
    <w:rsid w:val="004F0615"/>
    <w:rsid w:val="005A63A5"/>
    <w:rsid w:val="00620E33"/>
    <w:rsid w:val="006635EC"/>
    <w:rsid w:val="006F05CB"/>
    <w:rsid w:val="00743CF8"/>
    <w:rsid w:val="007F4D5B"/>
    <w:rsid w:val="009016A5"/>
    <w:rsid w:val="0098783B"/>
    <w:rsid w:val="009E46AA"/>
    <w:rsid w:val="00A33DF9"/>
    <w:rsid w:val="00AA6BFD"/>
    <w:rsid w:val="00B473CD"/>
    <w:rsid w:val="00BA0D91"/>
    <w:rsid w:val="00BC0844"/>
    <w:rsid w:val="00BF4214"/>
    <w:rsid w:val="00C20CF5"/>
    <w:rsid w:val="00C35696"/>
    <w:rsid w:val="00C54C9D"/>
    <w:rsid w:val="00D523A6"/>
    <w:rsid w:val="00DE43BC"/>
    <w:rsid w:val="00E33A2D"/>
    <w:rsid w:val="00EA6E3E"/>
    <w:rsid w:val="00F0125C"/>
    <w:rsid w:val="00F23674"/>
    <w:rsid w:val="00F915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D21E02E3-80E5-4BA5-A729-154907E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innehaha_parkway_community_input" TargetMode="External"/><Relationship Id="rId3" Type="http://schemas.openxmlformats.org/officeDocument/2006/relationships/settings" Target="settings.xml"/><Relationship Id="rId7" Type="http://schemas.openxmlformats.org/officeDocument/2006/relationships/hyperlink" Target="mailto:aarvidson@minneapolispark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eapolisparks.org/sw" TargetMode="External"/><Relationship Id="rId5" Type="http://schemas.openxmlformats.org/officeDocument/2006/relationships/hyperlink" Target="mailto:codell@minneapolispark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Paul Junek</cp:lastModifiedBy>
  <cp:revision>2</cp:revision>
  <dcterms:created xsi:type="dcterms:W3CDTF">2018-08-10T17:52:00Z</dcterms:created>
  <dcterms:modified xsi:type="dcterms:W3CDTF">2018-08-10T17:52:00Z</dcterms:modified>
</cp:coreProperties>
</file>